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28" w:rsidRDefault="00515E4F">
      <w:r w:rsidRPr="00515E4F">
        <w:t>[FLC CGIL] Bonus docenti: riconosciuto il diritto di accesso agli atti</w:t>
      </w:r>
    </w:p>
    <w:p w:rsidR="00515E4F" w:rsidRDefault="00515E4F"/>
    <w:p w:rsidR="00515E4F" w:rsidRDefault="00515E4F"/>
    <w:p w:rsidR="00515E4F" w:rsidRDefault="00515E4F" w:rsidP="00515E4F">
      <w:pPr>
        <w:pStyle w:val="NormaleWeb"/>
        <w:jc w:val="center"/>
      </w:pPr>
      <w:r>
        <w:rPr>
          <w:rStyle w:val="Enfasigrassetto"/>
          <w:i/>
          <w:iCs/>
        </w:rPr>
        <w:t>Bonus docenti: riconosciuto</w:t>
      </w:r>
      <w:r>
        <w:rPr>
          <w:b/>
          <w:bCs/>
          <w:i/>
          <w:iCs/>
        </w:rPr>
        <w:br/>
      </w:r>
      <w:r>
        <w:rPr>
          <w:rStyle w:val="Enfasigrassetto"/>
          <w:i/>
          <w:iCs/>
        </w:rPr>
        <w:t>il diritto di accesso agli atti</w:t>
      </w:r>
    </w:p>
    <w:p w:rsidR="00515E4F" w:rsidRDefault="00515E4F" w:rsidP="00515E4F">
      <w:pPr>
        <w:pStyle w:val="NormaleWeb"/>
      </w:pPr>
      <w:r>
        <w:t xml:space="preserve">Il </w:t>
      </w:r>
      <w:r>
        <w:rPr>
          <w:rStyle w:val="Enfasigrassetto"/>
        </w:rPr>
        <w:t>Giudice amministrativo</w:t>
      </w:r>
      <w:r>
        <w:t xml:space="preserve"> è </w:t>
      </w:r>
      <w:hyperlink r:id="rId4" w:tgtFrame="_blank" w:history="1">
        <w:r>
          <w:rPr>
            <w:rStyle w:val="Collegamentoipertestuale"/>
          </w:rPr>
          <w:t>intervenuto</w:t>
        </w:r>
      </w:hyperlink>
      <w:r>
        <w:t xml:space="preserve"> in relazione ad una richiesta di accesso agli atti avanzata da un docente rispetto all’assegnazione del </w:t>
      </w:r>
      <w:r>
        <w:rPr>
          <w:rStyle w:val="Enfasigrassetto"/>
        </w:rPr>
        <w:t>“bonus”</w:t>
      </w:r>
      <w:r>
        <w:t xml:space="preserve"> e finalizzata ad acquisire tutta la documentazione relativa ai criteri, ai destinatari ed alle somme assegnate dalla scuola. L’azione legale è stata promossa dalla FLC CGIL Roma Centro Ovest Litoranea con l’ausilio della FLC CGIL nazionale.</w:t>
      </w:r>
    </w:p>
    <w:p w:rsidR="00515E4F" w:rsidRDefault="00515E4F" w:rsidP="00515E4F">
      <w:pPr>
        <w:pStyle w:val="NormaleWeb"/>
      </w:pPr>
      <w:r>
        <w:t>Nello specifico il docente si era visto escluso dall’assegnazione del “bonus” e, pertanto, chiedeva di conoscere gli atti che avevano portato la scuola ad assegnare le somme previste dalla legge 107/15 per la valorizzazione del merito.</w:t>
      </w:r>
    </w:p>
    <w:p w:rsidR="00515E4F" w:rsidRDefault="00515E4F" w:rsidP="00515E4F">
      <w:pPr>
        <w:pStyle w:val="NormaleWeb"/>
      </w:pPr>
      <w:r>
        <w:t xml:space="preserve">Dinanzi al diniego dell’istituto scolastico, il docente si è visto costretto a presentare un ricorso ex articolo 116 del </w:t>
      </w:r>
      <w:proofErr w:type="spellStart"/>
      <w:r>
        <w:t>DLgs</w:t>
      </w:r>
      <w:proofErr w:type="spellEnd"/>
      <w:r>
        <w:t xml:space="preserve"> 104/10 in materia di accesso dinanzi al TAR del Lazio.</w:t>
      </w:r>
      <w:r>
        <w:br/>
        <w:t>Secondo il giudice amministrativo: “l’istanza proposta dal ricorrente ha nella sostanza ad oggetto la documentazione relativa al procedimento di concessione del bonus, che costituisce documentazione ostensibile a chi vi abbia interesse ai sensi degli articoli 22 e seguenti della legge 241/90 [..]”.</w:t>
      </w:r>
    </w:p>
    <w:p w:rsidR="00515E4F" w:rsidRDefault="00515E4F" w:rsidP="00515E4F">
      <w:pPr>
        <w:pStyle w:val="NormaleWeb"/>
      </w:pPr>
      <w:r>
        <w:t xml:space="preserve">In conclusione, tutti i docenti che si troveranno nelle medesime condizioni del ricorrente </w:t>
      </w:r>
      <w:r>
        <w:rPr>
          <w:rStyle w:val="Enfasigrassetto"/>
        </w:rPr>
        <w:t>potranno chiedere la tutela dei propri interessi</w:t>
      </w:r>
      <w:r>
        <w:t xml:space="preserve"> utilizzando la procedura di cui sopra mediante ricorso da proporre dinanzi al TAR territorialmente competente.</w:t>
      </w:r>
      <w:r>
        <w:br/>
        <w:t>In alternativa gli interessati potranno utilizzare la procedura prevista dall’articolo 25 della legge 241/90 ovvero mediante ricorso da proporre alla Commissione per l’Accesso ai Documenti Amministrativi presso la Presidenza del Consiglio dei Ministri. Tale azione è stata già sperimentata con successo a seguito di un’</w:t>
      </w:r>
      <w:hyperlink r:id="rId5" w:tgtFrame="_blank" w:history="1">
        <w:r>
          <w:rPr>
            <w:rStyle w:val="Collegamentoipertestuale"/>
          </w:rPr>
          <w:t>iniziativa</w:t>
        </w:r>
      </w:hyperlink>
      <w:r>
        <w:t xml:space="preserve"> promossa dalla FLC CGIL di Perugia.</w:t>
      </w:r>
    </w:p>
    <w:p w:rsidR="00515E4F" w:rsidRDefault="00515E4F" w:rsidP="00515E4F">
      <w:pPr>
        <w:pStyle w:val="NormaleWeb"/>
      </w:pPr>
      <w:r>
        <w:t>Cordialmente</w:t>
      </w:r>
      <w:r>
        <w:br/>
        <w:t>FLC CGIL nazionale</w:t>
      </w:r>
    </w:p>
    <w:p w:rsidR="00515E4F" w:rsidRDefault="00515E4F" w:rsidP="00515E4F">
      <w:pPr>
        <w:pStyle w:val="NormaleWeb"/>
      </w:pPr>
      <w:r>
        <w:rPr>
          <w:rStyle w:val="Enfasigrassetto"/>
          <w:i/>
          <w:iCs/>
        </w:rPr>
        <w:t>In evidenza</w:t>
      </w:r>
    </w:p>
    <w:p w:rsidR="00515E4F" w:rsidRDefault="00515E4F" w:rsidP="00515E4F">
      <w:pPr>
        <w:pStyle w:val="NormaleWeb"/>
      </w:pPr>
      <w:hyperlink r:id="rId6" w:history="1">
        <w:r>
          <w:rPr>
            <w:rStyle w:val="Collegamentoipertestuale"/>
          </w:rPr>
          <w:t>Alternanza scuola-lavoro: la protesta degli studenti conferma il fallimento della riforma</w:t>
        </w:r>
      </w:hyperlink>
    </w:p>
    <w:p w:rsidR="00515E4F" w:rsidRDefault="00515E4F" w:rsidP="00515E4F">
      <w:pPr>
        <w:pStyle w:val="NormaleWeb"/>
      </w:pPr>
      <w:hyperlink r:id="rId7" w:history="1">
        <w:r>
          <w:rPr>
            <w:rStyle w:val="Collegamentoipertestuale"/>
          </w:rPr>
          <w:t>Problematiche del personale ATA: passi avanti ma ancora non ci siamo</w:t>
        </w:r>
      </w:hyperlink>
    </w:p>
    <w:p w:rsidR="00515E4F" w:rsidRDefault="00515E4F" w:rsidP="00515E4F">
      <w:pPr>
        <w:pStyle w:val="NormaleWeb"/>
      </w:pPr>
      <w:hyperlink r:id="rId8" w:history="1">
        <w:r>
          <w:rPr>
            <w:rStyle w:val="Collegamentoipertestuale"/>
          </w:rPr>
          <w:t xml:space="preserve">Dirigente scolastico oggi: un profilo da riconoscere e valorizzare </w:t>
        </w:r>
      </w:hyperlink>
    </w:p>
    <w:p w:rsidR="00515E4F" w:rsidRDefault="00515E4F" w:rsidP="00515E4F">
      <w:pPr>
        <w:pStyle w:val="NormaleWeb"/>
      </w:pPr>
      <w:r>
        <w:rPr>
          <w:rStyle w:val="Enfasigrassetto"/>
          <w:i/>
          <w:iCs/>
        </w:rPr>
        <w:t xml:space="preserve">Fino al 30 ottobre la presentazione delle domande di terza fascia ATA </w:t>
      </w:r>
    </w:p>
    <w:p w:rsidR="00515E4F" w:rsidRDefault="00515E4F" w:rsidP="00515E4F">
      <w:pPr>
        <w:pStyle w:val="NormaleWeb"/>
      </w:pPr>
      <w:hyperlink r:id="rId9" w:history="1">
        <w:r>
          <w:rPr>
            <w:rStyle w:val="Collegamentoipertestuale"/>
          </w:rPr>
          <w:t>Modelli di domanda e guide alla compilazione</w:t>
        </w:r>
      </w:hyperlink>
    </w:p>
    <w:p w:rsidR="00515E4F" w:rsidRDefault="00515E4F" w:rsidP="00515E4F">
      <w:pPr>
        <w:pStyle w:val="NormaleWeb"/>
      </w:pPr>
      <w:hyperlink r:id="rId10" w:history="1">
        <w:r>
          <w:rPr>
            <w:rStyle w:val="Collegamentoipertestuale"/>
          </w:rPr>
          <w:t xml:space="preserve">Guide ai modelli D1 (inserimento) e D2 (conferma o aggiornamento) </w:t>
        </w:r>
      </w:hyperlink>
    </w:p>
    <w:p w:rsidR="00515E4F" w:rsidRDefault="00515E4F" w:rsidP="00515E4F">
      <w:pPr>
        <w:pStyle w:val="NormaleWeb"/>
      </w:pPr>
      <w:hyperlink r:id="rId11" w:history="1">
        <w:r>
          <w:rPr>
            <w:rStyle w:val="Collegamentoipertestuale"/>
          </w:rPr>
          <w:t>Cosa può/deve fare chi era già inserito nel 2014?</w:t>
        </w:r>
      </w:hyperlink>
    </w:p>
    <w:p w:rsidR="00515E4F" w:rsidRDefault="00515E4F" w:rsidP="00515E4F">
      <w:pPr>
        <w:pStyle w:val="NormaleWeb"/>
      </w:pPr>
      <w:hyperlink r:id="rId12" w:history="1">
        <w:r>
          <w:rPr>
            <w:rStyle w:val="Collegamentoipertestuale"/>
          </w:rPr>
          <w:t xml:space="preserve">Cosa deve fare chi è nelle graduatorie provinciali e vuole cambiare provincia </w:t>
        </w:r>
      </w:hyperlink>
    </w:p>
    <w:p w:rsidR="00515E4F" w:rsidRDefault="00515E4F" w:rsidP="00515E4F">
      <w:pPr>
        <w:pStyle w:val="NormaleWeb"/>
      </w:pPr>
      <w:hyperlink r:id="rId13" w:history="1">
        <w:r>
          <w:rPr>
            <w:rStyle w:val="Collegamentoipertestuale"/>
          </w:rPr>
          <w:t xml:space="preserve">Chi può fare domanda come assistente tecnico? </w:t>
        </w:r>
      </w:hyperlink>
    </w:p>
    <w:p w:rsidR="00515E4F" w:rsidRDefault="00515E4F" w:rsidP="00515E4F">
      <w:pPr>
        <w:pStyle w:val="NormaleWeb"/>
      </w:pPr>
      <w:hyperlink r:id="rId14" w:history="1">
        <w:r>
          <w:rPr>
            <w:rStyle w:val="Collegamentoipertestuale"/>
          </w:rPr>
          <w:t xml:space="preserve">La tabella di valutazione per gli assistenti amministrativi </w:t>
        </w:r>
      </w:hyperlink>
    </w:p>
    <w:p w:rsidR="00515E4F" w:rsidRDefault="00515E4F" w:rsidP="00515E4F">
      <w:pPr>
        <w:pStyle w:val="NormaleWeb"/>
      </w:pPr>
      <w:hyperlink r:id="rId15" w:history="1">
        <w:r>
          <w:rPr>
            <w:rStyle w:val="Collegamentoipertestuale"/>
          </w:rPr>
          <w:t xml:space="preserve">Speciale graduatorie di istituto ATA 2017/2020 </w:t>
        </w:r>
      </w:hyperlink>
    </w:p>
    <w:p w:rsidR="00515E4F" w:rsidRDefault="00515E4F" w:rsidP="00515E4F">
      <w:pPr>
        <w:pStyle w:val="NormaleWeb"/>
      </w:pPr>
      <w:r>
        <w:rPr>
          <w:rStyle w:val="Enfasicorsivo"/>
          <w:b/>
          <w:bCs/>
        </w:rPr>
        <w:t>Notizie scuola</w:t>
      </w:r>
    </w:p>
    <w:p w:rsidR="00515E4F" w:rsidRDefault="00515E4F" w:rsidP="00515E4F">
      <w:pPr>
        <w:pStyle w:val="NormaleWeb"/>
      </w:pPr>
      <w:hyperlink r:id="rId16" w:history="1">
        <w:r>
          <w:rPr>
            <w:rStyle w:val="Collegamentoipertestuale"/>
          </w:rPr>
          <w:t xml:space="preserve">Prime risposte del MIUR sul nuovo sistema di formazione iniziale e reclutamento per i docenti della scuola secondaria </w:t>
        </w:r>
      </w:hyperlink>
    </w:p>
    <w:p w:rsidR="00515E4F" w:rsidRDefault="00515E4F" w:rsidP="00515E4F">
      <w:pPr>
        <w:pStyle w:val="NormaleWeb"/>
      </w:pPr>
      <w:hyperlink r:id="rId17" w:history="1">
        <w:r>
          <w:rPr>
            <w:rStyle w:val="Collegamentoipertestuale"/>
          </w:rPr>
          <w:t xml:space="preserve">Nuovo sistema di formazione iniziale e reclutamento: accesso al corso di specializzazione per i docenti delle scuole paritarie </w:t>
        </w:r>
      </w:hyperlink>
    </w:p>
    <w:p w:rsidR="00515E4F" w:rsidRDefault="00515E4F" w:rsidP="00515E4F">
      <w:pPr>
        <w:pStyle w:val="NormaleWeb"/>
      </w:pPr>
      <w:hyperlink r:id="rId18" w:history="1">
        <w:proofErr w:type="spellStart"/>
        <w:r>
          <w:rPr>
            <w:rStyle w:val="Collegamentoipertestuale"/>
          </w:rPr>
          <w:t>Ius</w:t>
        </w:r>
        <w:proofErr w:type="spellEnd"/>
        <w:r>
          <w:rPr>
            <w:rStyle w:val="Collegamentoipertestuale"/>
          </w:rPr>
          <w:t xml:space="preserve"> soli: CGIL e FLC, campagna docenti è prova di civiltà e cittadinanza </w:t>
        </w:r>
      </w:hyperlink>
    </w:p>
    <w:p w:rsidR="00515E4F" w:rsidRDefault="00515E4F" w:rsidP="00515E4F">
      <w:pPr>
        <w:pStyle w:val="NormaleWeb"/>
      </w:pPr>
      <w:hyperlink r:id="rId19" w:history="1">
        <w:r>
          <w:rPr>
            <w:rStyle w:val="Collegamentoipertestuale"/>
          </w:rPr>
          <w:t xml:space="preserve">Nota MIUR su Piano Triennale dell’offerta formativa: i sindacati chiedono un incontro unitario </w:t>
        </w:r>
      </w:hyperlink>
    </w:p>
    <w:p w:rsidR="00515E4F" w:rsidRDefault="00515E4F" w:rsidP="00515E4F">
      <w:pPr>
        <w:pStyle w:val="NormaleWeb"/>
      </w:pPr>
      <w:hyperlink r:id="rId20" w:history="1">
        <w:r>
          <w:rPr>
            <w:rStyle w:val="Collegamentoipertestuale"/>
          </w:rPr>
          <w:t xml:space="preserve">Il Direttivo della Cgil Sarda rivendica una diversa politica per il sistema dell’istruzione in Sardegna </w:t>
        </w:r>
      </w:hyperlink>
    </w:p>
    <w:p w:rsidR="00515E4F" w:rsidRDefault="00515E4F" w:rsidP="00515E4F">
      <w:pPr>
        <w:pStyle w:val="NormaleWeb"/>
      </w:pPr>
      <w:hyperlink r:id="rId21" w:history="1">
        <w:r>
          <w:rPr>
            <w:rStyle w:val="Collegamentoipertestuale"/>
          </w:rPr>
          <w:t xml:space="preserve">Dirigenti Scolastici: in Puglia la mobilitazione continua </w:t>
        </w:r>
      </w:hyperlink>
    </w:p>
    <w:p w:rsidR="00515E4F" w:rsidRDefault="00515E4F" w:rsidP="00515E4F">
      <w:pPr>
        <w:pStyle w:val="NormaleWeb"/>
      </w:pPr>
      <w:hyperlink r:id="rId22" w:history="1">
        <w:r>
          <w:rPr>
            <w:rStyle w:val="Collegamentoipertestuale"/>
          </w:rPr>
          <w:t xml:space="preserve">Università “La Sapienza” di Roma: 24 CFU, aggiornamenti positivi dal Senato Accademico </w:t>
        </w:r>
      </w:hyperlink>
    </w:p>
    <w:p w:rsidR="00515E4F" w:rsidRDefault="00515E4F" w:rsidP="00515E4F">
      <w:pPr>
        <w:pStyle w:val="NormaleWeb"/>
      </w:pPr>
      <w:hyperlink r:id="rId23" w:history="1">
        <w:r>
          <w:rPr>
            <w:rStyle w:val="Collegamentoipertestuale"/>
          </w:rPr>
          <w:t>Tutte le notizie canale scuola</w:t>
        </w:r>
      </w:hyperlink>
    </w:p>
    <w:p w:rsidR="00515E4F" w:rsidRDefault="00515E4F" w:rsidP="00515E4F">
      <w:pPr>
        <w:pStyle w:val="NormaleWeb"/>
      </w:pPr>
      <w:r>
        <w:rPr>
          <w:rStyle w:val="Enfasicorsivo"/>
          <w:b/>
          <w:bCs/>
        </w:rPr>
        <w:t>Altre notizie di interesse</w:t>
      </w:r>
    </w:p>
    <w:p w:rsidR="00515E4F" w:rsidRDefault="00515E4F" w:rsidP="00515E4F">
      <w:pPr>
        <w:pStyle w:val="NormaleWeb"/>
      </w:pPr>
      <w:hyperlink r:id="rId24" w:history="1">
        <w:proofErr w:type="spellStart"/>
        <w:r>
          <w:rPr>
            <w:rStyle w:val="Collegamentoipertestuale"/>
          </w:rPr>
          <w:t>Conoscenda</w:t>
        </w:r>
        <w:proofErr w:type="spellEnd"/>
        <w:r>
          <w:rPr>
            <w:rStyle w:val="Collegamentoipertestuale"/>
          </w:rPr>
          <w:t xml:space="preserve"> 2018 è l’agenda della FLC CGIL </w:t>
        </w:r>
      </w:hyperlink>
    </w:p>
    <w:p w:rsidR="00515E4F" w:rsidRDefault="00515E4F" w:rsidP="00515E4F">
      <w:pPr>
        <w:pStyle w:val="NormaleWeb"/>
      </w:pPr>
      <w:hyperlink r:id="rId25" w:history="1">
        <w:r>
          <w:rPr>
            <w:rStyle w:val="Collegamentoipertestuale"/>
          </w:rPr>
          <w:t>Scegli di esserci: iscriviti alla FLC CGIL</w:t>
        </w:r>
      </w:hyperlink>
    </w:p>
    <w:p w:rsidR="00515E4F" w:rsidRDefault="00515E4F" w:rsidP="00515E4F">
      <w:pPr>
        <w:pStyle w:val="NormaleWeb"/>
      </w:pPr>
      <w:hyperlink r:id="rId26" w:history="1">
        <w:r>
          <w:rPr>
            <w:rStyle w:val="Collegamentoipertestuale"/>
          </w:rPr>
          <w:t>Servizi assicurativi per iscritti e RSU FLC CGIL</w:t>
        </w:r>
      </w:hyperlink>
    </w:p>
    <w:p w:rsidR="00515E4F" w:rsidRDefault="00515E4F" w:rsidP="00515E4F">
      <w:pPr>
        <w:pStyle w:val="NormaleWeb"/>
      </w:pPr>
      <w:hyperlink r:id="rId27" w:history="1">
        <w:r>
          <w:rPr>
            <w:rStyle w:val="Collegamentoipertestuale"/>
          </w:rPr>
          <w:t>Feed Rss sito www.flcgil.it</w:t>
        </w:r>
      </w:hyperlink>
    </w:p>
    <w:p w:rsidR="00515E4F" w:rsidRDefault="00515E4F" w:rsidP="00515E4F">
      <w:pPr>
        <w:pStyle w:val="NormaleWeb"/>
      </w:pPr>
      <w:hyperlink r:id="rId28" w:history="1">
        <w:r>
          <w:rPr>
            <w:rStyle w:val="Collegamentoipertestuale"/>
          </w:rPr>
          <w:t xml:space="preserve">Vuoi ricevere gratuitamente il Giornale della </w:t>
        </w:r>
        <w:proofErr w:type="spellStart"/>
        <w:r>
          <w:rPr>
            <w:rStyle w:val="Collegamentoipertestuale"/>
          </w:rPr>
          <w:t>effelleci</w:t>
        </w:r>
        <w:proofErr w:type="spellEnd"/>
        <w:r>
          <w:rPr>
            <w:rStyle w:val="Collegamentoipertestuale"/>
          </w:rPr>
          <w:t>? Clicca qui</w:t>
        </w:r>
      </w:hyperlink>
    </w:p>
    <w:p w:rsidR="00515E4F" w:rsidRDefault="00515E4F" w:rsidP="00515E4F">
      <w:pPr>
        <w:pStyle w:val="NormaleWeb"/>
      </w:pPr>
      <w:r>
        <w:t xml:space="preserve">Per l’informazione quotidiana, ecco le aree del sito nazionale dedicate alle notizie di: </w:t>
      </w:r>
      <w:hyperlink r:id="rId29" w:history="1">
        <w:r>
          <w:rPr>
            <w:rStyle w:val="Collegamentoipertestuale"/>
          </w:rPr>
          <w:t>scuola statale</w:t>
        </w:r>
      </w:hyperlink>
      <w:r>
        <w:t xml:space="preserve">, </w:t>
      </w:r>
      <w:hyperlink r:id="rId30" w:history="1">
        <w:r>
          <w:rPr>
            <w:rStyle w:val="Collegamentoipertestuale"/>
          </w:rPr>
          <w:t>scuola non statale</w:t>
        </w:r>
      </w:hyperlink>
      <w:r>
        <w:t xml:space="preserve">, </w:t>
      </w:r>
      <w:hyperlink r:id="rId31" w:history="1">
        <w:r>
          <w:rPr>
            <w:rStyle w:val="Collegamentoipertestuale"/>
          </w:rPr>
          <w:t>università e AFAM</w:t>
        </w:r>
      </w:hyperlink>
      <w:r>
        <w:t xml:space="preserve">, </w:t>
      </w:r>
      <w:hyperlink r:id="rId32" w:history="1">
        <w:r>
          <w:rPr>
            <w:rStyle w:val="Collegamentoipertestuale"/>
          </w:rPr>
          <w:t>ricerca</w:t>
        </w:r>
      </w:hyperlink>
      <w:r>
        <w:t xml:space="preserve">, </w:t>
      </w:r>
      <w:hyperlink r:id="rId33" w:history="1">
        <w:r>
          <w:rPr>
            <w:rStyle w:val="Collegamentoipertestuale"/>
          </w:rPr>
          <w:t>formazione professionale</w:t>
        </w:r>
      </w:hyperlink>
      <w:r>
        <w:t xml:space="preserve">. Siamo anche presenti su </w:t>
      </w:r>
      <w:hyperlink r:id="rId34" w:history="1">
        <w:proofErr w:type="spellStart"/>
        <w:r>
          <w:rPr>
            <w:rStyle w:val="Collegamentoipertestuale"/>
          </w:rPr>
          <w:t>Facebook</w:t>
        </w:r>
        <w:proofErr w:type="spellEnd"/>
      </w:hyperlink>
      <w:r>
        <w:t xml:space="preserve">, </w:t>
      </w:r>
      <w:hyperlink r:id="rId35" w:history="1">
        <w:r>
          <w:rPr>
            <w:rStyle w:val="Collegamentoipertestuale"/>
          </w:rPr>
          <w:t>Google+</w:t>
        </w:r>
      </w:hyperlink>
      <w:r>
        <w:t xml:space="preserve">, </w:t>
      </w:r>
      <w:hyperlink r:id="rId36" w:history="1">
        <w:proofErr w:type="spellStart"/>
        <w:r>
          <w:rPr>
            <w:rStyle w:val="Collegamentoipertestuale"/>
          </w:rPr>
          <w:t>Twitter</w:t>
        </w:r>
        <w:proofErr w:type="spellEnd"/>
      </w:hyperlink>
      <w:r>
        <w:t xml:space="preserve"> e </w:t>
      </w:r>
      <w:hyperlink r:id="rId37" w:history="1">
        <w:proofErr w:type="spellStart"/>
        <w:r>
          <w:rPr>
            <w:rStyle w:val="Collegamentoipertestuale"/>
          </w:rPr>
          <w:t>YouTube</w:t>
        </w:r>
        <w:proofErr w:type="spellEnd"/>
      </w:hyperlink>
      <w:r>
        <w:t>.</w:t>
      </w:r>
    </w:p>
    <w:p w:rsidR="00515E4F" w:rsidRDefault="00515E4F" w:rsidP="00515E4F">
      <w:pPr>
        <w:pStyle w:val="stile1"/>
        <w:jc w:val="center"/>
      </w:pPr>
      <w:r>
        <w:t>__________________</w:t>
      </w:r>
    </w:p>
    <w:p w:rsidR="00515E4F" w:rsidRDefault="00515E4F" w:rsidP="00515E4F">
      <w:pPr>
        <w:pStyle w:val="stile1"/>
        <w:jc w:val="center"/>
      </w:pPr>
      <w:r>
        <w:t>AVVERTENZA</w:t>
      </w:r>
      <w:r>
        <w:br/>
        <w:t>Il nostro messaggio ha solo fini informativi e non di lucro.</w:t>
      </w:r>
      <w:r>
        <w:br/>
        <w:t xml:space="preserve">Se non si vogliono ricevere altre comunicazioni, fare click su </w:t>
      </w:r>
      <w:hyperlink r:id="rId38" w:history="1">
        <w:r>
          <w:rPr>
            <w:rStyle w:val="Collegamentoipertestuale"/>
          </w:rPr>
          <w:t>Annulla l'iscrizione</w:t>
        </w:r>
      </w:hyperlink>
      <w:r>
        <w:t xml:space="preserve">. </w:t>
      </w:r>
      <w:r>
        <w:br/>
        <w:t>Grazie</w:t>
      </w:r>
    </w:p>
    <w:p w:rsidR="00515E4F" w:rsidRDefault="00515E4F" w:rsidP="00515E4F">
      <w:pPr>
        <w:pStyle w:val="stile1"/>
        <w:jc w:val="center"/>
      </w:pPr>
      <w:r>
        <w:lastRenderedPageBreak/>
        <w:t xml:space="preserve">- </w:t>
      </w:r>
      <w:hyperlink r:id="rId39" w:history="1">
        <w:r>
          <w:rPr>
            <w:rStyle w:val="Collegamentoipertestuale"/>
          </w:rPr>
          <w:t>Informativa sulla privacy</w:t>
        </w:r>
      </w:hyperlink>
      <w:r>
        <w:t xml:space="preserve"> -</w:t>
      </w:r>
    </w:p>
    <w:p w:rsidR="00515E4F" w:rsidRDefault="00515E4F" w:rsidP="00515E4F">
      <w:pPr>
        <w:pStyle w:val="poweredby"/>
      </w:pPr>
      <w:r>
        <w:rPr>
          <w:noProof/>
          <w:color w:val="0000FF"/>
        </w:rPr>
        <w:drawing>
          <wp:inline distT="0" distB="0" distL="0" distR="0">
            <wp:extent cx="666750" cy="285750"/>
            <wp:effectExtent l="0" t="0" r="0" b="0"/>
            <wp:docPr id="2" name="Immagine 2" descr="powered by phpList 3.0.6, © phpList ltd">
              <a:hlinkClick xmlns:a="http://schemas.openxmlformats.org/drawingml/2006/main" r:id="rId40" tooltip="&quot;visit the phpList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ed by phpList 3.0.6, © phpList ltd">
                      <a:hlinkClick r:id="rId40" tooltip="&quot;visit the phpList website&quot;"/>
                    </pic:cNvPr>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p w:rsidR="00515E4F" w:rsidRDefault="00515E4F" w:rsidP="00515E4F">
      <w:pPr>
        <w:rPr>
          <w:rFonts w:eastAsia="Times New Roman"/>
        </w:rPr>
      </w:pPr>
      <w:r>
        <w:rPr>
          <w:rFonts w:eastAsia="Times New Roman"/>
          <w:noProof/>
          <w:lang w:eastAsia="it-IT"/>
        </w:rPr>
        <w:drawing>
          <wp:inline distT="0" distB="0" distL="0" distR="0">
            <wp:extent cx="9525" cy="9525"/>
            <wp:effectExtent l="0" t="0" r="0" b="0"/>
            <wp:docPr id="1" name="Immagine 1" descr="http://plist.flcgil.it/ut.php?u=ac6279232f8ec789fc10108ea15955ff&amp;m=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ist.flcgil.it/ut.php?u=ac6279232f8ec789fc10108ea15955ff&amp;m=15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5E4F" w:rsidRDefault="00515E4F">
      <w:bookmarkStart w:id="0" w:name="_GoBack"/>
      <w:bookmarkEnd w:id="0"/>
    </w:p>
    <w:sectPr w:rsidR="00515E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4F"/>
    <w:rsid w:val="00515E4F"/>
    <w:rsid w:val="00A70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F0DD"/>
  <w15:chartTrackingRefBased/>
  <w15:docId w15:val="{5F232347-BDA6-4427-BB47-7A61C63C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15E4F"/>
    <w:rPr>
      <w:color w:val="0000FF"/>
      <w:u w:val="single"/>
    </w:rPr>
  </w:style>
  <w:style w:type="paragraph" w:styleId="NormaleWeb">
    <w:name w:val="Normal (Web)"/>
    <w:basedOn w:val="Normale"/>
    <w:uiPriority w:val="99"/>
    <w:semiHidden/>
    <w:unhideWhenUsed/>
    <w:rsid w:val="00515E4F"/>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tile1">
    <w:name w:val="stile1"/>
    <w:basedOn w:val="Normale"/>
    <w:uiPriority w:val="99"/>
    <w:semiHidden/>
    <w:rsid w:val="00515E4F"/>
    <w:pPr>
      <w:spacing w:before="100" w:beforeAutospacing="1" w:after="100" w:afterAutospacing="1" w:line="240" w:lineRule="auto"/>
    </w:pPr>
    <w:rPr>
      <w:rFonts w:ascii="Arial" w:hAnsi="Arial" w:cs="Arial"/>
      <w:sz w:val="24"/>
      <w:szCs w:val="24"/>
      <w:lang w:eastAsia="it-IT"/>
    </w:rPr>
  </w:style>
  <w:style w:type="paragraph" w:customStyle="1" w:styleId="poweredby">
    <w:name w:val="poweredby"/>
    <w:basedOn w:val="Normale"/>
    <w:uiPriority w:val="99"/>
    <w:semiHidden/>
    <w:rsid w:val="00515E4F"/>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515E4F"/>
    <w:rPr>
      <w:b/>
      <w:bCs/>
    </w:rPr>
  </w:style>
  <w:style w:type="character" w:styleId="Enfasicorsivo">
    <w:name w:val="Emphasis"/>
    <w:basedOn w:val="Carpredefinitoparagrafo"/>
    <w:uiPriority w:val="20"/>
    <w:qFormat/>
    <w:rsid w:val="00515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cgil.it/scuola/dirigenti/dirigente-scolastico-oggi-un-profilo-da-riconoscere-e-valorizzare.flc" TargetMode="External"/><Relationship Id="rId13" Type="http://schemas.openxmlformats.org/officeDocument/2006/relationships/hyperlink" Target="http://www.flcgil.it/scuola/precari/graduatorie-di-istituto-ata-chi-puo-fare-domanda-come-assistente-tecnico.flc" TargetMode="External"/><Relationship Id="rId18" Type="http://schemas.openxmlformats.org/officeDocument/2006/relationships/hyperlink" Target="http://www.flcgil.it/attualita/ius-soli-cgil-e-flc-campagna-docenti-e-prova-di-civilta-e-cittadinanza.flc" TargetMode="External"/><Relationship Id="rId26" Type="http://schemas.openxmlformats.org/officeDocument/2006/relationships/hyperlink" Target="http://www.flcgil.it/sindacato/servizi-agli-iscritti/servizi-assicurativi-per-iscritti-e-rsu-flc-cgil.flc" TargetMode="External"/><Relationship Id="rId39" Type="http://schemas.openxmlformats.org/officeDocument/2006/relationships/hyperlink" Target="http://www.flcgil.it/sindacato/privacy.flc" TargetMode="External"/><Relationship Id="rId3" Type="http://schemas.openxmlformats.org/officeDocument/2006/relationships/webSettings" Target="webSettings.xml"/><Relationship Id="rId21" Type="http://schemas.openxmlformats.org/officeDocument/2006/relationships/hyperlink" Target="http://www.flcgil.it/regioni/puglia/dirigenti-scolastici-in-puglia-la-mobilitazione-continua.flc" TargetMode="External"/><Relationship Id="rId34" Type="http://schemas.openxmlformats.org/officeDocument/2006/relationships/hyperlink" Target="https://www.facebook.com/flccgilfanpage/" TargetMode="External"/><Relationship Id="rId42" Type="http://schemas.openxmlformats.org/officeDocument/2006/relationships/image" Target="cid:89c399f8503bb52c1abffd874644d49f" TargetMode="External"/><Relationship Id="rId7" Type="http://schemas.openxmlformats.org/officeDocument/2006/relationships/hyperlink" Target="http://www.flcgil.it/scuola/ata/problematiche-del-personale-ata-passi-avanti-ma-ancora-non-ci-siamo.flc" TargetMode="External"/><Relationship Id="rId12" Type="http://schemas.openxmlformats.org/officeDocument/2006/relationships/hyperlink" Target="http://www.flcgil.it/scuola/precari/graduatorie-di-istituto-ata-cosa-deve-fare-chi-e-nelle-graduatorie-provinciali-e-vuole-cambiare-provincia.flc" TargetMode="External"/><Relationship Id="rId17" Type="http://schemas.openxmlformats.org/officeDocument/2006/relationships/hyperlink" Target="http://www.flcgil.it/scuola/precari/nuovo-sistema-di-formazione-iniziale-e-reclutamento-accesso-al-corso-di-specializzazione-per-i-docenti-delle-scuole-paritarie.flc" TargetMode="External"/><Relationship Id="rId25" Type="http://schemas.openxmlformats.org/officeDocument/2006/relationships/hyperlink" Target="http://www.flcgil.it/sindacato/iscriviti.flc" TargetMode="External"/><Relationship Id="rId33" Type="http://schemas.openxmlformats.org/officeDocument/2006/relationships/hyperlink" Target="http://www.flcgil.it/scuola/formazione-professionale/" TargetMode="External"/><Relationship Id="rId38" Type="http://schemas.openxmlformats.org/officeDocument/2006/relationships/hyperlink" Target="http://plist.flcgil.it/?p=unsubscribe&amp;uid=ac6279232f8ec789fc10108ea15955ff" TargetMode="External"/><Relationship Id="rId2" Type="http://schemas.openxmlformats.org/officeDocument/2006/relationships/settings" Target="settings.xml"/><Relationship Id="rId16" Type="http://schemas.openxmlformats.org/officeDocument/2006/relationships/hyperlink" Target="http://www.flcgil.it/scuola/nuovo-sistema-di-formazione-iniziale-e-reclutamento-per-i-docenti-della-scuola-secondaria.flc" TargetMode="External"/><Relationship Id="rId20" Type="http://schemas.openxmlformats.org/officeDocument/2006/relationships/hyperlink" Target="http://www.flcgil.it/regioni/sardegna/il-direttivo-della-cgil-sarda-rivendica-una-diversa-politica-per-il-sistema-dell-istruzione-in-sardegna.flc" TargetMode="External"/><Relationship Id="rId29" Type="http://schemas.openxmlformats.org/officeDocument/2006/relationships/hyperlink" Target="http://www.flcgil.it/scuola/" TargetMode="External"/><Relationship Id="rId41"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www.flcgil.it/comunicati-stampa/flc/alternanza-scuola-lavoro-la-protesta-degli-studenti-conferma-il-fallimento-della-riforma-e-la-necessita-di-cambiare-le-politiche-sulla-scuola-la-mobilitazione-continua.flc" TargetMode="External"/><Relationship Id="rId11" Type="http://schemas.openxmlformats.org/officeDocument/2006/relationships/hyperlink" Target="http://www.flcgil.it/scuola/precari/graduatorie-di-istituto-ata-cosa-puo-deve-fare-chi-era-gia-inserito-nel-2014.flc" TargetMode="External"/><Relationship Id="rId24" Type="http://schemas.openxmlformats.org/officeDocument/2006/relationships/hyperlink" Target="http://www.flcgil.it/attualita/conoscenda-2018-e-l-agenda-della-flc-cgil.flc" TargetMode="External"/><Relationship Id="rId32" Type="http://schemas.openxmlformats.org/officeDocument/2006/relationships/hyperlink" Target="http://www.flcgil.it/ricerca/" TargetMode="External"/><Relationship Id="rId37" Type="http://schemas.openxmlformats.org/officeDocument/2006/relationships/hyperlink" Target="https://www.youtube.com/user/sindacatoflcgil" TargetMode="External"/><Relationship Id="rId40" Type="http://schemas.openxmlformats.org/officeDocument/2006/relationships/hyperlink" Target="http://www.phplist.com/poweredby?utm_source=pl3.0.6&amp;utm_medium=poweredhostedimg&amp;utm_campaign=phpList" TargetMode="External"/><Relationship Id="rId45" Type="http://schemas.openxmlformats.org/officeDocument/2006/relationships/theme" Target="theme/theme1.xml"/><Relationship Id="rId5" Type="http://schemas.openxmlformats.org/officeDocument/2006/relationships/hyperlink" Target="http://www.flcgil.it/regioni/umbria/perugia/bonus-docenti-riconosciuto-il-diritto-di-un-docente-di-perugia-ad-accedere-alla-documentazione.flc" TargetMode="External"/><Relationship Id="rId15" Type="http://schemas.openxmlformats.org/officeDocument/2006/relationships/hyperlink" Target="http://www.flcgil.it/speciali/graduatorie_di_istituto_ata/anno-2017-2020.flc" TargetMode="External"/><Relationship Id="rId23" Type="http://schemas.openxmlformats.org/officeDocument/2006/relationships/hyperlink" Target="http://www.flcgil.it/scuola/" TargetMode="External"/><Relationship Id="rId28" Type="http://schemas.openxmlformats.org/officeDocument/2006/relationships/hyperlink" Target="http://servizi.flcgil.it/" TargetMode="External"/><Relationship Id="rId36" Type="http://schemas.openxmlformats.org/officeDocument/2006/relationships/hyperlink" Target="https://twitter.com/flccgil" TargetMode="External"/><Relationship Id="rId10" Type="http://schemas.openxmlformats.org/officeDocument/2006/relationships/hyperlink" Target="http://www.flcgil.it/scuola/precari/graduatorie-di-istituto-ata-disponibile-la-guida-per-il-modello-d2-conferma-o-aggiornamento.flc" TargetMode="External"/><Relationship Id="rId19" Type="http://schemas.openxmlformats.org/officeDocument/2006/relationships/hyperlink" Target="http://www.flcgil.it/scuola/nota-miur-su-piano-triennale-dell-offerta-formativa-i-sindacati-chiedono-un-incontro-unitario-urgente.flc" TargetMode="External"/><Relationship Id="rId31" Type="http://schemas.openxmlformats.org/officeDocument/2006/relationships/hyperlink" Target="http://www.flcgil.it/universita/" TargetMode="External"/><Relationship Id="rId44" Type="http://schemas.openxmlformats.org/officeDocument/2006/relationships/fontTable" Target="fontTable.xml"/><Relationship Id="rId4" Type="http://schemas.openxmlformats.org/officeDocument/2006/relationships/hyperlink" Target="http://www.flcgil.it/leggi-normative/documenti/comma-per-comma/sentenza-tar-lazio-9176-del-3-agosto-2017-accesso-atti-bonus-docenti.flc" TargetMode="External"/><Relationship Id="rId9" Type="http://schemas.openxmlformats.org/officeDocument/2006/relationships/hyperlink" Target="http://www.flcgil.it/scuola/precari/graduatorie-di-istituto-ata-modelli-di-domanda-e-guida-alla-compilazione.flc" TargetMode="External"/><Relationship Id="rId14" Type="http://schemas.openxmlformats.org/officeDocument/2006/relationships/hyperlink" Target="http://www.flcgil.it/scuola/precari/graduatorie-di-istituto-ata-la-tabella-di-valutazione-per-gli-assistenti-amministrativi.flc" TargetMode="External"/><Relationship Id="rId22" Type="http://schemas.openxmlformats.org/officeDocument/2006/relationships/hyperlink" Target="http://www.flcgil.it/regioni/lazio/roma/universita-la-sapienza-di-roma-24-cfu-aggiornamenti-positivi-dal-senato-accademico.flc" TargetMode="External"/><Relationship Id="rId27" Type="http://schemas.openxmlformats.org/officeDocument/2006/relationships/hyperlink" Target="http://www.flcgil.it/sindacato/feed-rss-sito-www-flcgil-it.flc" TargetMode="External"/><Relationship Id="rId30" Type="http://schemas.openxmlformats.org/officeDocument/2006/relationships/hyperlink" Target="http://www.flcgil.it/scuola/scuola-non-statale/" TargetMode="External"/><Relationship Id="rId35" Type="http://schemas.openxmlformats.org/officeDocument/2006/relationships/hyperlink" Target="https://plus.google.com/106565478380527476442" TargetMode="External"/><Relationship Id="rId43"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6704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Bonfanti</dc:creator>
  <cp:keywords/>
  <dc:description/>
  <cp:lastModifiedBy>Giovanna Bonfanti</cp:lastModifiedBy>
  <cp:revision>1</cp:revision>
  <dcterms:created xsi:type="dcterms:W3CDTF">2017-10-18T06:39:00Z</dcterms:created>
  <dcterms:modified xsi:type="dcterms:W3CDTF">2017-10-18T06:41:00Z</dcterms:modified>
</cp:coreProperties>
</file>