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180" w:rsidRDefault="00F16CB6">
      <w:pPr>
        <w:spacing w:after="21" w:line="233" w:lineRule="auto"/>
        <w:ind w:left="-5" w:right="5"/>
      </w:pPr>
      <w:bookmarkStart w:id="0" w:name="_GoBack"/>
      <w:bookmarkEnd w:id="0"/>
      <w:r>
        <w:rPr>
          <w:color w:val="000000"/>
          <w:u w:val="none" w:color="000000"/>
        </w:rPr>
        <w:t>Da: "conoscenzanews@flcgil.it" &lt;conoscenzanews@flcgil.it&gt;</w:t>
      </w:r>
    </w:p>
    <w:p w:rsidR="00AB0180" w:rsidRDefault="00F16CB6">
      <w:pPr>
        <w:spacing w:after="191" w:line="233" w:lineRule="auto"/>
        <w:ind w:left="-5" w:right="1086"/>
      </w:pPr>
      <w:r>
        <w:rPr>
          <w:color w:val="000000"/>
          <w:u w:val="none" w:color="000000"/>
        </w:rPr>
        <w:t>Oggetto: [FLC CGIL] Mobilità scuola: guida alla compilazione delle domande Data: 30/03/2018 00:55:52</w:t>
      </w:r>
    </w:p>
    <w:p w:rsidR="00AB0180" w:rsidRDefault="00F16CB6">
      <w:pPr>
        <w:spacing w:after="226"/>
        <w:ind w:left="0" w:firstLine="0"/>
      </w:pPr>
      <w:r>
        <w:rPr>
          <w:noProof/>
        </w:rPr>
        <w:drawing>
          <wp:inline distT="0" distB="0" distL="0" distR="0">
            <wp:extent cx="1371983" cy="464950"/>
            <wp:effectExtent l="0" t="0" r="0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71983" cy="46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180" w:rsidRDefault="00F16CB6">
      <w:pPr>
        <w:spacing w:after="0"/>
        <w:jc w:val="center"/>
      </w:pPr>
      <w:r>
        <w:rPr>
          <w:b/>
          <w:i/>
          <w:color w:val="000000"/>
          <w:u w:val="none" w:color="000000"/>
        </w:rPr>
        <w:t>Mobilità scuola: guida alla</w:t>
      </w:r>
    </w:p>
    <w:p w:rsidR="00AB0180" w:rsidRDefault="00F16CB6">
      <w:pPr>
        <w:spacing w:after="167"/>
        <w:jc w:val="center"/>
      </w:pPr>
      <w:r>
        <w:rPr>
          <w:b/>
          <w:i/>
          <w:color w:val="000000"/>
          <w:u w:val="none" w:color="000000"/>
        </w:rPr>
        <w:t>compilazione delle domande</w:t>
      </w:r>
    </w:p>
    <w:p w:rsidR="00AB0180" w:rsidRDefault="00F16CB6">
      <w:pPr>
        <w:spacing w:after="191" w:line="233" w:lineRule="auto"/>
        <w:ind w:left="-5" w:right="5"/>
      </w:pPr>
      <w:r>
        <w:rPr>
          <w:color w:val="000000"/>
          <w:u w:val="none" w:color="000000"/>
        </w:rPr>
        <w:t xml:space="preserve">Subito dopo la sospensione delle attività didattiche in occasione della Pasqua, si apriranno i termini per presentare </w:t>
      </w:r>
      <w:r>
        <w:rPr>
          <w:b/>
          <w:color w:val="000000"/>
          <w:u w:val="none" w:color="000000"/>
        </w:rPr>
        <w:t>domanda di mobilità nella scuola</w:t>
      </w:r>
      <w:r>
        <w:rPr>
          <w:color w:val="000000"/>
          <w:u w:val="none" w:color="000000"/>
        </w:rPr>
        <w:t xml:space="preserve"> per il 2018/2019. I primi a farlo saranno i </w:t>
      </w:r>
      <w:r>
        <w:rPr>
          <w:b/>
          <w:color w:val="000000"/>
          <w:u w:val="none" w:color="000000"/>
        </w:rPr>
        <w:t>docenti</w:t>
      </w:r>
      <w:r>
        <w:rPr>
          <w:color w:val="000000"/>
          <w:u w:val="none" w:color="000000"/>
        </w:rPr>
        <w:t xml:space="preserve"> </w:t>
      </w:r>
      <w:r>
        <w:rPr>
          <w:b/>
          <w:color w:val="000000"/>
          <w:u w:val="none" w:color="000000"/>
        </w:rPr>
        <w:t>di ogni ordine e grado</w:t>
      </w:r>
      <w:r>
        <w:rPr>
          <w:color w:val="000000"/>
          <w:u w:val="none" w:color="000000"/>
        </w:rPr>
        <w:t xml:space="preserve"> che avranno tempo </w:t>
      </w:r>
      <w:r>
        <w:rPr>
          <w:b/>
          <w:color w:val="000000"/>
          <w:u w:val="none" w:color="000000"/>
        </w:rPr>
        <w:t>dal 3 aprile</w:t>
      </w:r>
      <w:r>
        <w:rPr>
          <w:b/>
          <w:color w:val="000000"/>
          <w:u w:val="none" w:color="000000"/>
        </w:rPr>
        <w:t xml:space="preserve"> fino al 26 aprile</w:t>
      </w:r>
      <w:r>
        <w:rPr>
          <w:color w:val="000000"/>
          <w:u w:val="none" w:color="000000"/>
        </w:rPr>
        <w:t xml:space="preserve">. Il </w:t>
      </w:r>
      <w:r>
        <w:rPr>
          <w:b/>
          <w:color w:val="000000"/>
          <w:u w:val="none" w:color="000000"/>
        </w:rPr>
        <w:t>personale ATA</w:t>
      </w:r>
      <w:r>
        <w:rPr>
          <w:color w:val="000000"/>
          <w:u w:val="none" w:color="000000"/>
        </w:rPr>
        <w:t xml:space="preserve"> potrà inoltrarla </w:t>
      </w:r>
      <w:r>
        <w:rPr>
          <w:b/>
          <w:color w:val="000000"/>
          <w:u w:val="none" w:color="000000"/>
        </w:rPr>
        <w:t>dal 23 aprile al 14 maggio</w:t>
      </w:r>
      <w:r>
        <w:rPr>
          <w:color w:val="000000"/>
          <w:u w:val="none" w:color="000000"/>
        </w:rPr>
        <w:t xml:space="preserve">, mentre per il </w:t>
      </w:r>
      <w:r>
        <w:rPr>
          <w:b/>
          <w:color w:val="000000"/>
          <w:u w:val="none" w:color="000000"/>
        </w:rPr>
        <w:t>personale educativo</w:t>
      </w:r>
      <w:r>
        <w:rPr>
          <w:color w:val="000000"/>
          <w:u w:val="none" w:color="000000"/>
        </w:rPr>
        <w:t xml:space="preserve">, l’inizio è previsto il </w:t>
      </w:r>
      <w:r>
        <w:rPr>
          <w:b/>
          <w:color w:val="000000"/>
          <w:u w:val="none" w:color="000000"/>
        </w:rPr>
        <w:t>3 maggio</w:t>
      </w:r>
      <w:r>
        <w:rPr>
          <w:color w:val="000000"/>
          <w:u w:val="none" w:color="000000"/>
        </w:rPr>
        <w:t xml:space="preserve"> e la conclusione il </w:t>
      </w:r>
      <w:r>
        <w:rPr>
          <w:b/>
          <w:color w:val="000000"/>
          <w:u w:val="none" w:color="000000"/>
        </w:rPr>
        <w:t>28 maggio</w:t>
      </w:r>
      <w:r>
        <w:rPr>
          <w:color w:val="000000"/>
          <w:u w:val="none" w:color="000000"/>
        </w:rPr>
        <w:t xml:space="preserve">. </w:t>
      </w:r>
      <w:hyperlink r:id="rId5">
        <w:r>
          <w:t>Calendario completo delle scadenze</w:t>
        </w:r>
      </w:hyperlink>
      <w:r>
        <w:rPr>
          <w:color w:val="000000"/>
          <w:u w:val="none" w:color="000000"/>
        </w:rPr>
        <w:t>.</w:t>
      </w:r>
    </w:p>
    <w:p w:rsidR="00AB0180" w:rsidRDefault="00F16CB6">
      <w:pPr>
        <w:spacing w:after="0" w:line="233" w:lineRule="auto"/>
        <w:ind w:left="-5" w:right="5"/>
      </w:pPr>
      <w:r>
        <w:rPr>
          <w:color w:val="000000"/>
          <w:u w:val="none" w:color="000000"/>
        </w:rPr>
        <w:t xml:space="preserve">Il nostro </w:t>
      </w:r>
      <w:r>
        <w:rPr>
          <w:b/>
          <w:color w:val="000000"/>
          <w:u w:val="none" w:color="000000"/>
        </w:rPr>
        <w:t>vademecum</w:t>
      </w:r>
      <w:r>
        <w:rPr>
          <w:color w:val="000000"/>
          <w:u w:val="none" w:color="000000"/>
        </w:rPr>
        <w:t xml:space="preserve"> approfondisce la normativa e va ad aggiungersi alla </w:t>
      </w:r>
      <w:r>
        <w:rPr>
          <w:b/>
          <w:color w:val="000000"/>
          <w:u w:val="none" w:color="000000"/>
        </w:rPr>
        <w:t>scheda sintetica</w:t>
      </w:r>
      <w:r>
        <w:rPr>
          <w:color w:val="000000"/>
          <w:u w:val="none" w:color="000000"/>
        </w:rPr>
        <w:t xml:space="preserve">, per completare gli strumenti di supporto informativo utili alla compilazione </w:t>
      </w:r>
      <w:r>
        <w:rPr>
          <w:color w:val="000000"/>
          <w:u w:val="none" w:color="000000"/>
        </w:rPr>
        <w:t xml:space="preserve">delle domande.  </w:t>
      </w:r>
    </w:p>
    <w:p w:rsidR="00AB0180" w:rsidRDefault="00F16CB6">
      <w:pPr>
        <w:spacing w:after="167"/>
        <w:ind w:left="0" w:firstLine="0"/>
      </w:pPr>
      <w:r>
        <w:rPr>
          <w:b/>
          <w:color w:val="000000"/>
          <w:u w:val="none" w:color="000000"/>
        </w:rPr>
        <w:t xml:space="preserve">Scarica il </w:t>
      </w:r>
      <w:hyperlink r:id="rId6">
        <w:r>
          <w:rPr>
            <w:b/>
          </w:rPr>
          <w:t>vademecum</w:t>
        </w:r>
      </w:hyperlink>
      <w:r>
        <w:rPr>
          <w:b/>
          <w:color w:val="000000"/>
          <w:u w:val="none" w:color="000000"/>
        </w:rPr>
        <w:t xml:space="preserve"> e la </w:t>
      </w:r>
      <w:hyperlink r:id="rId7">
        <w:r>
          <w:rPr>
            <w:b/>
          </w:rPr>
          <w:t>scheda sintetica</w:t>
        </w:r>
      </w:hyperlink>
      <w:r>
        <w:rPr>
          <w:b/>
          <w:color w:val="000000"/>
          <w:u w:val="none" w:color="000000"/>
        </w:rPr>
        <w:t>.</w:t>
      </w:r>
    </w:p>
    <w:p w:rsidR="00AB0180" w:rsidRDefault="00F16CB6">
      <w:pPr>
        <w:spacing w:after="191" w:line="233" w:lineRule="auto"/>
        <w:ind w:left="-5" w:right="5"/>
      </w:pPr>
      <w:r>
        <w:rPr>
          <w:color w:val="000000"/>
          <w:u w:val="none" w:color="000000"/>
        </w:rPr>
        <w:t xml:space="preserve">Questi i </w:t>
      </w:r>
      <w:r>
        <w:rPr>
          <w:b/>
          <w:color w:val="000000"/>
          <w:u w:val="none" w:color="000000"/>
        </w:rPr>
        <w:t>riferimenti normativi</w:t>
      </w:r>
      <w:r>
        <w:rPr>
          <w:color w:val="000000"/>
          <w:u w:val="none" w:color="000000"/>
        </w:rPr>
        <w:t xml:space="preserve">: </w:t>
      </w:r>
      <w:hyperlink r:id="rId8">
        <w:r>
          <w:t>CCNI</w:t>
        </w:r>
      </w:hyperlink>
      <w:r>
        <w:rPr>
          <w:color w:val="000000"/>
          <w:u w:val="none" w:color="000000"/>
        </w:rPr>
        <w:t xml:space="preserve"> (prorogato di un anno), </w:t>
      </w:r>
      <w:hyperlink r:id="rId9">
        <w:r>
          <w:t>OM 207/18</w:t>
        </w:r>
      </w:hyperlink>
      <w:r>
        <w:rPr>
          <w:color w:val="000000"/>
          <w:u w:val="none" w:color="000000"/>
        </w:rPr>
        <w:t xml:space="preserve"> (docent</w:t>
      </w:r>
      <w:r>
        <w:rPr>
          <w:color w:val="000000"/>
          <w:u w:val="none" w:color="000000"/>
        </w:rPr>
        <w:t xml:space="preserve">i, educatori e ATA),  </w:t>
      </w:r>
      <w:hyperlink r:id="rId10">
        <w:r>
          <w:t>OM 208/18</w:t>
        </w:r>
      </w:hyperlink>
      <w:r>
        <w:rPr>
          <w:color w:val="000000"/>
          <w:u w:val="none" w:color="000000"/>
        </w:rPr>
        <w:t xml:space="preserve"> (insegnanti di religione cattolica). </w:t>
      </w:r>
      <w:hyperlink r:id="rId11">
        <w:r>
          <w:t>Leggi la notizia</w:t>
        </w:r>
      </w:hyperlink>
      <w:r>
        <w:rPr>
          <w:color w:val="000000"/>
          <w:u w:val="none" w:color="000000"/>
        </w:rPr>
        <w:t>.</w:t>
      </w:r>
    </w:p>
    <w:p w:rsidR="00AB0180" w:rsidRDefault="00F16CB6">
      <w:pPr>
        <w:spacing w:after="191" w:line="233" w:lineRule="auto"/>
        <w:ind w:left="-5" w:right="5"/>
      </w:pPr>
      <w:r>
        <w:rPr>
          <w:color w:val="000000"/>
          <w:u w:val="none" w:color="000000"/>
        </w:rPr>
        <w:t xml:space="preserve">Nello </w:t>
      </w:r>
      <w:r>
        <w:rPr>
          <w:b/>
          <w:color w:val="000000"/>
          <w:u w:val="none" w:color="000000"/>
        </w:rPr>
        <w:t>speciale</w:t>
      </w:r>
      <w:r>
        <w:rPr>
          <w:color w:val="000000"/>
          <w:u w:val="none" w:color="000000"/>
        </w:rPr>
        <w:t>, costantemente aggiornato, la normativa, la documentazione, i modelli e i fac simile da all</w:t>
      </w:r>
      <w:r>
        <w:rPr>
          <w:color w:val="000000"/>
          <w:u w:val="none" w:color="000000"/>
        </w:rPr>
        <w:t xml:space="preserve">egare alla domanda e gli approfondimenti. </w:t>
      </w:r>
      <w:hyperlink r:id="rId12">
        <w:r>
          <w:t>Vai allo speciale</w:t>
        </w:r>
      </w:hyperlink>
      <w:r>
        <w:rPr>
          <w:color w:val="000000"/>
          <w:u w:val="none" w:color="000000"/>
        </w:rPr>
        <w:t>.</w:t>
      </w:r>
    </w:p>
    <w:p w:rsidR="00AB0180" w:rsidRDefault="00F16CB6">
      <w:pPr>
        <w:spacing w:after="191" w:line="233" w:lineRule="auto"/>
        <w:ind w:left="-5" w:right="5"/>
      </w:pPr>
      <w:r>
        <w:rPr>
          <w:color w:val="000000"/>
          <w:u w:val="none" w:color="000000"/>
        </w:rPr>
        <w:t xml:space="preserve">Per esaminare </w:t>
      </w:r>
      <w:r>
        <w:rPr>
          <w:b/>
          <w:color w:val="000000"/>
          <w:u w:val="none" w:color="000000"/>
        </w:rPr>
        <w:t>situazioni particolari</w:t>
      </w:r>
      <w:r>
        <w:rPr>
          <w:color w:val="000000"/>
          <w:u w:val="none" w:color="000000"/>
        </w:rPr>
        <w:t xml:space="preserve"> o per </w:t>
      </w:r>
      <w:r>
        <w:rPr>
          <w:b/>
          <w:color w:val="000000"/>
          <w:u w:val="none" w:color="000000"/>
        </w:rPr>
        <w:t>ca</w:t>
      </w:r>
      <w:r>
        <w:rPr>
          <w:b/>
          <w:color w:val="000000"/>
          <w:u w:val="none" w:color="000000"/>
        </w:rPr>
        <w:t>si specifici</w:t>
      </w:r>
      <w:r>
        <w:rPr>
          <w:color w:val="000000"/>
          <w:u w:val="none" w:color="000000"/>
        </w:rPr>
        <w:t xml:space="preserve"> consigliamo di rivolgersi ad una </w:t>
      </w:r>
      <w:hyperlink r:id="rId13">
        <w:r>
          <w:t>sede della FLC CGIL</w:t>
        </w:r>
      </w:hyperlink>
      <w:r>
        <w:rPr>
          <w:color w:val="000000"/>
          <w:u w:val="none" w:color="000000"/>
        </w:rPr>
        <w:t>.</w:t>
      </w:r>
    </w:p>
    <w:p w:rsidR="00AB0180" w:rsidRDefault="00F16CB6">
      <w:pPr>
        <w:ind w:left="-5" w:right="5"/>
      </w:pPr>
      <w:hyperlink r:id="rId14">
        <w:r>
          <w:t>Con</w:t>
        </w:r>
        <w:r>
          <w:t>tinua a leggere la notizia</w:t>
        </w:r>
      </w:hyperlink>
      <w:r>
        <w:rPr>
          <w:color w:val="000000"/>
          <w:u w:val="none" w:color="000000"/>
        </w:rPr>
        <w:t>.</w:t>
      </w:r>
    </w:p>
    <w:p w:rsidR="00AB0180" w:rsidRDefault="00F16CB6">
      <w:pPr>
        <w:spacing w:after="21" w:line="233" w:lineRule="auto"/>
        <w:ind w:left="-5" w:right="5"/>
      </w:pPr>
      <w:r>
        <w:rPr>
          <w:color w:val="000000"/>
          <w:u w:val="none" w:color="000000"/>
        </w:rPr>
        <w:t>Cordialmente</w:t>
      </w:r>
    </w:p>
    <w:p w:rsidR="00AB0180" w:rsidRDefault="00F16CB6">
      <w:pPr>
        <w:spacing w:after="191" w:line="233" w:lineRule="auto"/>
        <w:ind w:left="-5" w:right="5"/>
      </w:pPr>
      <w:r>
        <w:rPr>
          <w:color w:val="000000"/>
          <w:u w:val="none" w:color="000000"/>
        </w:rPr>
        <w:t>FLC CGIL nazionale</w:t>
      </w:r>
    </w:p>
    <w:p w:rsidR="00AB0180" w:rsidRDefault="00F16CB6">
      <w:pPr>
        <w:pStyle w:val="Titolo1"/>
        <w:ind w:left="-5"/>
      </w:pPr>
      <w:r>
        <w:t>Elezioni RSU 2018</w:t>
      </w:r>
    </w:p>
    <w:p w:rsidR="00AB0180" w:rsidRDefault="00F16CB6">
      <w:pPr>
        <w:spacing w:after="0" w:line="430" w:lineRule="auto"/>
        <w:ind w:left="-5" w:right="6007"/>
      </w:pPr>
      <w:hyperlink r:id="rId15">
        <w:r>
          <w:t xml:space="preserve">Si vota il 17, 18 e 19 aprile </w:t>
        </w:r>
      </w:hyperlink>
      <w:hyperlink r:id="rId16">
        <w:r>
          <w:t>Materiali campagna elettorale</w:t>
        </w:r>
      </w:hyperlink>
    </w:p>
    <w:p w:rsidR="00AB0180" w:rsidRDefault="00F16CB6">
      <w:pPr>
        <w:pStyle w:val="Titolo1"/>
        <w:ind w:left="-5"/>
      </w:pPr>
      <w:r>
        <w:t>In evidenza</w:t>
      </w:r>
    </w:p>
    <w:p w:rsidR="00AB0180" w:rsidRDefault="00F16CB6">
      <w:pPr>
        <w:ind w:left="-5" w:right="5"/>
      </w:pPr>
      <w:hyperlink r:id="rId17">
        <w:r>
          <w:t>Occorre un investimento massiccio sulla scuola a partire dall’incremento degli organici</w:t>
        </w:r>
      </w:hyperlink>
    </w:p>
    <w:p w:rsidR="00AB0180" w:rsidRDefault="00F16CB6">
      <w:pPr>
        <w:ind w:left="-5" w:right="5"/>
      </w:pPr>
      <w:hyperlink r:id="rId18">
        <w:r>
          <w:t>Alternanza scuola-lavoro: cancellare la quantificazione precisa delle ore</w:t>
        </w:r>
      </w:hyperlink>
    </w:p>
    <w:p w:rsidR="00AB0180" w:rsidRDefault="00F16CB6">
      <w:pPr>
        <w:ind w:left="-5" w:right="5"/>
      </w:pPr>
      <w:hyperlink r:id="rId19">
        <w:r>
          <w:t>Graduato</w:t>
        </w:r>
        <w:r>
          <w:t>rie di istituto ATA: scelta delle scuole. Guida alla compilazione del modello D3</w:t>
        </w:r>
      </w:hyperlink>
    </w:p>
    <w:p w:rsidR="00AB0180" w:rsidRDefault="00F16CB6">
      <w:pPr>
        <w:ind w:left="-5" w:right="5"/>
      </w:pPr>
      <w:hyperlink r:id="rId20">
        <w:r>
          <w:t>Reclutamento dei docenti della scuola secondaria</w:t>
        </w:r>
      </w:hyperlink>
    </w:p>
    <w:p w:rsidR="00AB0180" w:rsidRDefault="00F16CB6">
      <w:pPr>
        <w:pStyle w:val="Titolo1"/>
        <w:ind w:left="-5"/>
      </w:pPr>
      <w:r>
        <w:t>Notizie scuola</w:t>
      </w:r>
    </w:p>
    <w:p w:rsidR="00AB0180" w:rsidRDefault="00F16CB6">
      <w:pPr>
        <w:ind w:left="-5" w:right="5"/>
      </w:pPr>
      <w:hyperlink r:id="rId21">
        <w:r>
          <w:t>Contratto “Istruzione e Ricerca”: bonus docenti, una parola diventata vuota</w:t>
        </w:r>
      </w:hyperlink>
    </w:p>
    <w:p w:rsidR="00AB0180" w:rsidRDefault="00F16CB6">
      <w:pPr>
        <w:ind w:left="-5" w:right="5"/>
      </w:pPr>
      <w:hyperlink r:id="rId22">
        <w:r>
          <w:t>Contratto “Istruzione e Ricerca”: atto unilaterale, l’Amministrazione deve renderne conto</w:t>
        </w:r>
      </w:hyperlink>
    </w:p>
    <w:p w:rsidR="00AB0180" w:rsidRDefault="00F16CB6">
      <w:pPr>
        <w:ind w:left="-5" w:right="5"/>
      </w:pPr>
      <w:hyperlink r:id="rId23">
        <w:r>
          <w:t>Contratto “Istruzione e Ricerca”: l’ipotesi del CCNL ottiene l’ok di MEF e Consiglio dei Ministri</w:t>
        </w:r>
      </w:hyperlink>
    </w:p>
    <w:p w:rsidR="00AB0180" w:rsidRDefault="00F16CB6">
      <w:pPr>
        <w:ind w:left="-5" w:right="5"/>
      </w:pPr>
      <w:hyperlink r:id="rId24">
        <w:r>
          <w:t>Organici scuola: docenti, continua la politica dei “tetti” predefiniti a li</w:t>
        </w:r>
        <w:r>
          <w:t>vello nazionale. Non ci siamo!</w:t>
        </w:r>
      </w:hyperlink>
    </w:p>
    <w:p w:rsidR="00AB0180" w:rsidRDefault="00F16CB6">
      <w:pPr>
        <w:ind w:left="-5" w:right="5"/>
      </w:pPr>
      <w:hyperlink r:id="rId25">
        <w:r>
          <w:t>Dirigenti scolastici: informativa al MIUR su FUN e valutazione</w:t>
        </w:r>
      </w:hyperlink>
    </w:p>
    <w:p w:rsidR="00AB0180" w:rsidRDefault="00F16CB6">
      <w:pPr>
        <w:ind w:left="-5" w:right="5"/>
      </w:pPr>
      <w:hyperlink r:id="rId26">
        <w:r>
          <w:t>“La scuola che verrà”: il resoconto dei lavori dell’assemblea nazionale</w:t>
        </w:r>
      </w:hyperlink>
    </w:p>
    <w:p w:rsidR="00AB0180" w:rsidRDefault="00F16CB6">
      <w:pPr>
        <w:ind w:left="-5" w:right="5"/>
      </w:pPr>
      <w:hyperlink r:id="rId27">
        <w:r>
          <w:t>Concorso per laureati a 253 posti da funzionario amministrativo del MIUR</w:t>
        </w:r>
      </w:hyperlink>
    </w:p>
    <w:p w:rsidR="00AB0180" w:rsidRDefault="00F16CB6">
      <w:pPr>
        <w:ind w:left="-5" w:right="5"/>
      </w:pPr>
      <w:hyperlink r:id="rId28">
        <w:r>
          <w:t>Concorsi a posti d’insegnamento, per il personale di ruolo, presso le Scuole Militari per il 2018/2019</w:t>
        </w:r>
      </w:hyperlink>
    </w:p>
    <w:p w:rsidR="00AB0180" w:rsidRDefault="00F16CB6">
      <w:pPr>
        <w:ind w:left="-5" w:right="5"/>
      </w:pPr>
      <w:hyperlink r:id="rId29">
        <w:r>
          <w:t>PON “Per la scuola”: ulteriore avviso relativo alle “competenze di base in chiave innovativa”</w:t>
        </w:r>
      </w:hyperlink>
    </w:p>
    <w:p w:rsidR="00AB0180" w:rsidRDefault="00F16CB6">
      <w:pPr>
        <w:ind w:left="-5" w:right="5"/>
      </w:pPr>
      <w:hyperlink r:id="rId30">
        <w:r>
          <w:t>PON “Per la Scuola” e avviso sui laboratori didattici innovativi delle scuole di secondo grado statali</w:t>
        </w:r>
        <w:r>
          <w:t>: il punto della situazione</w:t>
        </w:r>
      </w:hyperlink>
    </w:p>
    <w:p w:rsidR="00AB0180" w:rsidRDefault="00F16CB6">
      <w:pPr>
        <w:ind w:left="-5" w:right="5"/>
      </w:pPr>
      <w:hyperlink r:id="rId31">
        <w:r>
          <w:t>PON “Per la scuola”: pubblicata la seconda edizione dell’avviso relativo alla lotta alla dispersione scolastica e formativa</w:t>
        </w:r>
      </w:hyperlink>
    </w:p>
    <w:p w:rsidR="00AB0180" w:rsidRDefault="00F16CB6">
      <w:pPr>
        <w:ind w:left="-5" w:right="5"/>
      </w:pPr>
      <w:hyperlink r:id="rId32">
        <w:r>
          <w:t>Elezioni RSU 2018: “Sono anche #fattinostri”: la FILLEA in campo con FP e FLC</w:t>
        </w:r>
      </w:hyperlink>
    </w:p>
    <w:p w:rsidR="00AB0180" w:rsidRDefault="00F16CB6">
      <w:pPr>
        <w:ind w:left="-5" w:right="5"/>
      </w:pPr>
      <w:hyperlink r:id="rId33">
        <w:r>
          <w:t>Elezioni RSU 2018: 10 aprile, la FLC CGIL Lo</w:t>
        </w:r>
        <w:r>
          <w:t>mbardia incontra i candidati</w:t>
        </w:r>
      </w:hyperlink>
    </w:p>
    <w:p w:rsidR="00AB0180" w:rsidRDefault="00F16CB6">
      <w:pPr>
        <w:ind w:left="-5" w:right="5"/>
      </w:pPr>
      <w:hyperlink r:id="rId34">
        <w:r>
          <w:t>Elezioni RSU 2018: a Catania 500 candidati in lista con la FLC CGIL</w:t>
        </w:r>
      </w:hyperlink>
    </w:p>
    <w:p w:rsidR="00AB0180" w:rsidRDefault="00F16CB6">
      <w:pPr>
        <w:ind w:left="-5" w:right="5"/>
      </w:pPr>
      <w:hyperlink r:id="rId35">
        <w:r>
          <w:t>Elezioni RSU 2018: a Ravenna un esercito pacifico di 179 candidati a sostegno dei lavoratori</w:t>
        </w:r>
      </w:hyperlink>
    </w:p>
    <w:p w:rsidR="00AB0180" w:rsidRDefault="00F16CB6">
      <w:pPr>
        <w:ind w:left="-5" w:right="5"/>
      </w:pPr>
      <w:hyperlink r:id="rId36">
        <w:r>
          <w:t>Tutte le notizie canale scuola</w:t>
        </w:r>
      </w:hyperlink>
    </w:p>
    <w:p w:rsidR="00AB0180" w:rsidRDefault="00F16CB6">
      <w:pPr>
        <w:pStyle w:val="Titolo1"/>
        <w:ind w:left="-5"/>
      </w:pPr>
      <w:r>
        <w:t>Altre notizie di interesse</w:t>
      </w:r>
    </w:p>
    <w:p w:rsidR="00AB0180" w:rsidRDefault="00F16CB6">
      <w:pPr>
        <w:ind w:left="-5" w:right="5"/>
      </w:pPr>
      <w:hyperlink r:id="rId37">
        <w:r>
          <w:t>Scegli di esserci: iscriviti alla FLC CGIL</w:t>
        </w:r>
      </w:hyperlink>
    </w:p>
    <w:p w:rsidR="00AB0180" w:rsidRDefault="00F16CB6">
      <w:pPr>
        <w:ind w:left="-5" w:right="5"/>
      </w:pPr>
      <w:hyperlink r:id="rId38">
        <w:r>
          <w:t>Servizi assicurativi per iscritti e RSU FLC CGIL</w:t>
        </w:r>
      </w:hyperlink>
    </w:p>
    <w:p w:rsidR="00AB0180" w:rsidRDefault="00F16CB6">
      <w:pPr>
        <w:ind w:left="-5" w:right="5"/>
      </w:pPr>
      <w:hyperlink r:id="rId39">
        <w:r>
          <w:t>Feed Rss sito www.flcgil.it</w:t>
        </w:r>
      </w:hyperlink>
    </w:p>
    <w:p w:rsidR="00AB0180" w:rsidRDefault="00F16CB6">
      <w:pPr>
        <w:ind w:left="-5" w:right="5"/>
      </w:pPr>
      <w:hyperlink r:id="rId40">
        <w:r>
          <w:t>Vuoi ricevere gratuitamente il Giornale della effelleci? Clicca qui</w:t>
        </w:r>
      </w:hyperlink>
    </w:p>
    <w:p w:rsidR="00AB0180" w:rsidRDefault="00F16CB6">
      <w:pPr>
        <w:spacing w:after="21" w:line="233" w:lineRule="auto"/>
        <w:ind w:left="-5" w:right="5"/>
      </w:pPr>
      <w:r>
        <w:rPr>
          <w:color w:val="000000"/>
          <w:u w:val="none" w:color="000000"/>
        </w:rPr>
        <w:t>Per l’informazione quotidiana, ecco le aree del sito nazionale dedicate alle notizie di:</w:t>
      </w:r>
    </w:p>
    <w:p w:rsidR="00AB0180" w:rsidRDefault="00F16CB6">
      <w:pPr>
        <w:ind w:left="-5" w:right="5"/>
      </w:pPr>
      <w:hyperlink r:id="rId41">
        <w:r>
          <w:t>scuola statale</w:t>
        </w:r>
      </w:hyperlink>
      <w:hyperlink r:id="rId42">
        <w:r>
          <w:rPr>
            <w:color w:val="000000"/>
            <w:u w:val="none" w:color="000000"/>
          </w:rPr>
          <w:t xml:space="preserve">, </w:t>
        </w:r>
      </w:hyperlink>
      <w:hyperlink r:id="rId43">
        <w:r>
          <w:t>scuola non statale</w:t>
        </w:r>
      </w:hyperlink>
      <w:hyperlink r:id="rId44">
        <w:r>
          <w:rPr>
            <w:color w:val="000000"/>
            <w:u w:val="none" w:color="000000"/>
          </w:rPr>
          <w:t xml:space="preserve">, </w:t>
        </w:r>
      </w:hyperlink>
      <w:hyperlink r:id="rId45">
        <w:r>
          <w:t>università e AFAM</w:t>
        </w:r>
      </w:hyperlink>
      <w:hyperlink r:id="rId46">
        <w:r>
          <w:rPr>
            <w:color w:val="000000"/>
            <w:u w:val="none" w:color="000000"/>
          </w:rPr>
          <w:t xml:space="preserve">, </w:t>
        </w:r>
      </w:hyperlink>
      <w:hyperlink r:id="rId47">
        <w:r>
          <w:t>ricerca</w:t>
        </w:r>
      </w:hyperlink>
      <w:hyperlink r:id="rId48">
        <w:r>
          <w:rPr>
            <w:color w:val="000000"/>
            <w:u w:val="none" w:color="000000"/>
          </w:rPr>
          <w:t xml:space="preserve">, </w:t>
        </w:r>
      </w:hyperlink>
      <w:hyperlink r:id="rId49">
        <w:r>
          <w:t>formazione professionale</w:t>
        </w:r>
      </w:hyperlink>
      <w:hyperlink r:id="rId50">
        <w:r>
          <w:rPr>
            <w:color w:val="000000"/>
            <w:u w:val="none" w:color="000000"/>
          </w:rPr>
          <w:t>. Siamo anche presenti su</w:t>
        </w:r>
      </w:hyperlink>
      <w:hyperlink r:id="rId51">
        <w:r>
          <w:rPr>
            <w:color w:val="000000"/>
            <w:u w:val="none" w:color="000000"/>
          </w:rPr>
          <w:t xml:space="preserve"> </w:t>
        </w:r>
      </w:hyperlink>
      <w:hyperlink r:id="rId52">
        <w:r>
          <w:t>Facebook</w:t>
        </w:r>
      </w:hyperlink>
      <w:hyperlink r:id="rId53">
        <w:r>
          <w:rPr>
            <w:color w:val="000000"/>
            <w:u w:val="none" w:color="000000"/>
          </w:rPr>
          <w:t>,</w:t>
        </w:r>
      </w:hyperlink>
      <w:hyperlink r:id="rId54">
        <w:r>
          <w:rPr>
            <w:color w:val="000000"/>
            <w:u w:val="none" w:color="000000"/>
          </w:rPr>
          <w:t xml:space="preserve"> </w:t>
        </w:r>
      </w:hyperlink>
      <w:hyperlink r:id="rId55">
        <w:r>
          <w:t>Google+</w:t>
        </w:r>
      </w:hyperlink>
      <w:hyperlink r:id="rId56">
        <w:r>
          <w:rPr>
            <w:color w:val="000000"/>
            <w:u w:val="none" w:color="000000"/>
          </w:rPr>
          <w:t>,</w:t>
        </w:r>
      </w:hyperlink>
      <w:hyperlink r:id="rId57">
        <w:r>
          <w:rPr>
            <w:color w:val="000000"/>
            <w:u w:val="none" w:color="000000"/>
          </w:rPr>
          <w:t xml:space="preserve"> </w:t>
        </w:r>
      </w:hyperlink>
      <w:hyperlink r:id="rId58">
        <w:r>
          <w:t>Twitter</w:t>
        </w:r>
      </w:hyperlink>
      <w:hyperlink r:id="rId59">
        <w:r>
          <w:rPr>
            <w:color w:val="000000"/>
            <w:u w:val="none" w:color="000000"/>
          </w:rPr>
          <w:t xml:space="preserve"> e</w:t>
        </w:r>
      </w:hyperlink>
      <w:hyperlink r:id="rId60">
        <w:r>
          <w:rPr>
            <w:color w:val="000000"/>
            <w:u w:val="none" w:color="000000"/>
          </w:rPr>
          <w:t xml:space="preserve"> </w:t>
        </w:r>
      </w:hyperlink>
      <w:hyperlink r:id="rId61">
        <w:r>
          <w:t>YouTube</w:t>
        </w:r>
      </w:hyperlink>
      <w:r>
        <w:rPr>
          <w:color w:val="000000"/>
          <w:u w:val="none" w:color="000000"/>
        </w:rPr>
        <w:t>.</w:t>
      </w:r>
    </w:p>
    <w:p w:rsidR="00AB0180" w:rsidRDefault="00F16CB6">
      <w:pPr>
        <w:spacing w:after="167"/>
        <w:jc w:val="center"/>
      </w:pPr>
      <w:r>
        <w:rPr>
          <w:color w:val="000000"/>
          <w:u w:val="none" w:color="000000"/>
        </w:rPr>
        <w:t>__________________</w:t>
      </w:r>
    </w:p>
    <w:p w:rsidR="00AB0180" w:rsidRDefault="00F16CB6">
      <w:pPr>
        <w:spacing w:after="0"/>
        <w:jc w:val="center"/>
      </w:pPr>
      <w:r>
        <w:rPr>
          <w:color w:val="000000"/>
          <w:u w:val="none" w:color="000000"/>
        </w:rPr>
        <w:t>AVVERTENZA</w:t>
      </w:r>
    </w:p>
    <w:p w:rsidR="00AB0180" w:rsidRDefault="00F16CB6">
      <w:pPr>
        <w:spacing w:after="0"/>
        <w:jc w:val="center"/>
      </w:pPr>
      <w:r>
        <w:rPr>
          <w:color w:val="000000"/>
          <w:u w:val="none" w:color="000000"/>
        </w:rPr>
        <w:t>Il nostro messaggio ha solo fini informativi e non di lucro.</w:t>
      </w:r>
    </w:p>
    <w:p w:rsidR="00AB0180" w:rsidRDefault="00F16CB6">
      <w:pPr>
        <w:spacing w:after="171"/>
        <w:jc w:val="center"/>
      </w:pPr>
      <w:r>
        <w:rPr>
          <w:color w:val="000000"/>
          <w:u w:val="none" w:color="000000"/>
        </w:rPr>
        <w:t xml:space="preserve">Se non si vogliono ricevere altre comunicazioni, fare click su </w:t>
      </w:r>
      <w:hyperlink r:id="rId62">
        <w:r>
          <w:t>Annulla l'iscrizione</w:t>
        </w:r>
      </w:hyperlink>
      <w:r>
        <w:rPr>
          <w:color w:val="000000"/>
          <w:u w:val="none" w:color="000000"/>
        </w:rPr>
        <w:t>. Grazie</w:t>
      </w:r>
    </w:p>
    <w:p w:rsidR="00AB0180" w:rsidRDefault="00F16CB6">
      <w:pPr>
        <w:spacing w:after="0"/>
        <w:ind w:left="0" w:firstLine="0"/>
        <w:jc w:val="center"/>
      </w:pPr>
      <w:r>
        <w:rPr>
          <w:color w:val="000000"/>
          <w:u w:val="none" w:color="000000"/>
        </w:rPr>
        <w:t xml:space="preserve">- </w:t>
      </w:r>
      <w:hyperlink r:id="rId63">
        <w:r>
          <w:t>Informativa sulla privacy</w:t>
        </w:r>
      </w:hyperlink>
      <w:r>
        <w:rPr>
          <w:color w:val="000000"/>
          <w:u w:val="none" w:color="000000"/>
        </w:rPr>
        <w:t xml:space="preserve"> -</w:t>
      </w:r>
    </w:p>
    <w:p w:rsidR="00AB0180" w:rsidRDefault="00F16CB6">
      <w:pPr>
        <w:spacing w:after="0"/>
        <w:ind w:left="0" w:firstLine="0"/>
      </w:pPr>
      <w:r>
        <w:rPr>
          <w:noProof/>
        </w:rPr>
        <w:drawing>
          <wp:inline distT="0" distB="0" distL="0" distR="0">
            <wp:extent cx="533549" cy="228664"/>
            <wp:effectExtent l="0" t="0" r="0" b="0"/>
            <wp:docPr id="289" name="Picture 2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9" name="Picture 289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533549" cy="228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0180">
      <w:pgSz w:w="11900" w:h="16840"/>
      <w:pgMar w:top="604" w:right="676" w:bottom="704" w:left="6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180"/>
    <w:rsid w:val="00AB0180"/>
    <w:rsid w:val="00F1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D8B1DF-C2C0-4371-8837-E6BCDBC1E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9"/>
      <w:ind w:left="10" w:hanging="10"/>
    </w:pPr>
    <w:rPr>
      <w:rFonts w:ascii="Calibri" w:eastAsia="Calibri" w:hAnsi="Calibri" w:cs="Calibri"/>
      <w:color w:val="0000EE"/>
      <w:sz w:val="19"/>
      <w:u w:val="single" w:color="0000EE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167"/>
      <w:ind w:left="10" w:hanging="10"/>
      <w:outlineLvl w:val="0"/>
    </w:pPr>
    <w:rPr>
      <w:rFonts w:ascii="Calibri" w:eastAsia="Calibri" w:hAnsi="Calibri" w:cs="Calibri"/>
      <w:b/>
      <w:i/>
      <w:color w:val="000000"/>
      <w:sz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i/>
      <w:color w:val="000000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lcgil.it/sindacato/dove-siamo/" TargetMode="External"/><Relationship Id="rId18" Type="http://schemas.openxmlformats.org/officeDocument/2006/relationships/hyperlink" Target="http://www.flcgil.it/attualita/formazione-lavoro/alternanza-scuola-lavoro-cancellare-la-quantificazione-precisa-delle-ore.flc" TargetMode="External"/><Relationship Id="rId26" Type="http://schemas.openxmlformats.org/officeDocument/2006/relationships/hyperlink" Target="http://www.flcgil.it/scuola/la-scuola-che-verra-il-resoconto-dei-lavori-dell-assemblea-nazionale.flc" TargetMode="External"/><Relationship Id="rId39" Type="http://schemas.openxmlformats.org/officeDocument/2006/relationships/hyperlink" Target="http://www.flcgil.it/sindacato/feed-rss-sito-www-flcgil-it.flc" TargetMode="External"/><Relationship Id="rId21" Type="http://schemas.openxmlformats.org/officeDocument/2006/relationships/hyperlink" Target="http://www.flcgil.it/contratto-istruzione-ricerca/contratto-istruzione-e-ricerca-bonus-docenti-una-parola-diventata-vuota.flc" TargetMode="External"/><Relationship Id="rId34" Type="http://schemas.openxmlformats.org/officeDocument/2006/relationships/hyperlink" Target="http://www.flcgil.it/regioni/sicilia/catania/elezioni-rsu-2018-a-catania-500-candidati-in-lista-con-la-flc-cgil.flc" TargetMode="External"/><Relationship Id="rId42" Type="http://schemas.openxmlformats.org/officeDocument/2006/relationships/hyperlink" Target="http://www.flcgil.it/scuola/formazione-professionale/" TargetMode="External"/><Relationship Id="rId47" Type="http://schemas.openxmlformats.org/officeDocument/2006/relationships/hyperlink" Target="http://www.flcgil.it/scuola/formazione-professionale/" TargetMode="External"/><Relationship Id="rId50" Type="http://schemas.openxmlformats.org/officeDocument/2006/relationships/hyperlink" Target="http://www.flcgil.it/scuola/formazione-professionale/" TargetMode="External"/><Relationship Id="rId55" Type="http://schemas.openxmlformats.org/officeDocument/2006/relationships/hyperlink" Target="https://plus.google.com/106565478380527476442" TargetMode="External"/><Relationship Id="rId63" Type="http://schemas.openxmlformats.org/officeDocument/2006/relationships/hyperlink" Target="http://www.flcgil.it/sindacato/privacy.flc" TargetMode="External"/><Relationship Id="rId7" Type="http://schemas.openxmlformats.org/officeDocument/2006/relationships/hyperlink" Target="http://www.flcgil.it/sindacato/documenti/approfondimenti/scheda-flc-cgil-sintesi-mobilita-as-2018-2019.flc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lcgil.it/rsu/elezioni-rsu-2018-materiali-campagna-elettorale-voto-17-18-19-aprile-2018.flc" TargetMode="External"/><Relationship Id="rId20" Type="http://schemas.openxmlformats.org/officeDocument/2006/relationships/hyperlink" Target="http://www.flcgil.it/speciali/reclutamento-dei-docenti-della-scuola-secondaria.flc" TargetMode="External"/><Relationship Id="rId29" Type="http://schemas.openxmlformats.org/officeDocument/2006/relationships/hyperlink" Target="http://www.flcgil.it/attualita/fondi-europei-2014-2020/programmi-operativi-nazionali/pon-scuola/pon-per-la-scuola-ulteriore-avviso-relativo-alle-competenze-di-base-in-chiave-innovativa.flc" TargetMode="External"/><Relationship Id="rId41" Type="http://schemas.openxmlformats.org/officeDocument/2006/relationships/hyperlink" Target="http://www.flcgil.it/scuola/formazione-professionale/" TargetMode="External"/><Relationship Id="rId54" Type="http://schemas.openxmlformats.org/officeDocument/2006/relationships/hyperlink" Target="https://plus.google.com/106565478380527476442" TargetMode="External"/><Relationship Id="rId62" Type="http://schemas.openxmlformats.org/officeDocument/2006/relationships/hyperlink" Target="http://plist.flcgil.it/?p=unsubscribe&amp;uid=ac6279232f8ec789fc10108ea15955f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lcgil.it/sindacato/documenti/approfondimenti/vademecum-flc-cgil-sulla-mobilita-del-personale-della-scuola-a-s-2018-2019.flc" TargetMode="External"/><Relationship Id="rId11" Type="http://schemas.openxmlformats.org/officeDocument/2006/relationships/hyperlink" Target="http://www.flcgil.it/scuola/mobilita-scuola-2017-2018-testo-ordinanza-ministeriale-e-calendario-delle-scadenze.flc" TargetMode="External"/><Relationship Id="rId24" Type="http://schemas.openxmlformats.org/officeDocument/2006/relationships/hyperlink" Target="http://www.flcgil.it/comunicati-stampa/comunicato-unitario/organici-scuola-2018-2019-docenti-continua-politica-tetti-predefiniti-livello-nazionale-non-ci-siamo.flc" TargetMode="External"/><Relationship Id="rId32" Type="http://schemas.openxmlformats.org/officeDocument/2006/relationships/hyperlink" Target="http://www.flcgil.it/rsu/elezioni-rsu-2018-sono-anche-fattinostri-la-fillea-in-campo-con-fp-e-flc.flc" TargetMode="External"/><Relationship Id="rId37" Type="http://schemas.openxmlformats.org/officeDocument/2006/relationships/hyperlink" Target="http://www.flcgil.it/sindacato/iscriviti.flc" TargetMode="External"/><Relationship Id="rId40" Type="http://schemas.openxmlformats.org/officeDocument/2006/relationships/hyperlink" Target="http://servizi.flcgil.it/" TargetMode="External"/><Relationship Id="rId45" Type="http://schemas.openxmlformats.org/officeDocument/2006/relationships/hyperlink" Target="http://www.flcgil.it/scuola/formazione-professionale/" TargetMode="External"/><Relationship Id="rId53" Type="http://schemas.openxmlformats.org/officeDocument/2006/relationships/hyperlink" Target="http://www.flcgil.it/scuola/formazione-professionale/" TargetMode="External"/><Relationship Id="rId58" Type="http://schemas.openxmlformats.org/officeDocument/2006/relationships/hyperlink" Target="https://twitter.com/flccgil" TargetMode="External"/><Relationship Id="rId66" Type="http://schemas.openxmlformats.org/officeDocument/2006/relationships/theme" Target="theme/theme1.xml"/><Relationship Id="rId5" Type="http://schemas.openxmlformats.org/officeDocument/2006/relationships/hyperlink" Target="http://www.flcgil.it/scuola/mobilita-scuola-2018-2019-scadenze-termini-operazioni-pubblicazione-movimenti.flc" TargetMode="External"/><Relationship Id="rId15" Type="http://schemas.openxmlformats.org/officeDocument/2006/relationships/hyperlink" Target="http://www.flcgil.it/rsu/" TargetMode="External"/><Relationship Id="rId23" Type="http://schemas.openxmlformats.org/officeDocument/2006/relationships/hyperlink" Target="http://www.flcgil.it/contratto-istruzione-ricerca/contratto-istruzione-e-ricerca-l-ipotesi-del-ccnl-ottiene-l-ok-di-mef-e-consiglio-dei-ministri.flc" TargetMode="External"/><Relationship Id="rId28" Type="http://schemas.openxmlformats.org/officeDocument/2006/relationships/hyperlink" Target="http://www.flcgil.it/scuola/docenti/secondo-ciclo/concorsi-a-posti-d-insegnamento-per-il-personale-di-ruolo-presso-le-scuole-militari-per-il-2018-2019.flc" TargetMode="External"/><Relationship Id="rId36" Type="http://schemas.openxmlformats.org/officeDocument/2006/relationships/hyperlink" Target="http://www.flcgil.it/scuola/" TargetMode="External"/><Relationship Id="rId49" Type="http://schemas.openxmlformats.org/officeDocument/2006/relationships/hyperlink" Target="http://www.flcgil.it/scuola/formazione-professionale/" TargetMode="External"/><Relationship Id="rId57" Type="http://schemas.openxmlformats.org/officeDocument/2006/relationships/hyperlink" Target="https://twitter.com/flccgil" TargetMode="External"/><Relationship Id="rId61" Type="http://schemas.openxmlformats.org/officeDocument/2006/relationships/hyperlink" Target="https://www.youtube.com/user/sindacatoflcgil" TargetMode="External"/><Relationship Id="rId10" Type="http://schemas.openxmlformats.org/officeDocument/2006/relationships/hyperlink" Target="http://www.flcgil.it/leggi-normative/documenti/ordinanze-ministeriali/ordinanza-ministeriale-208-del-9-marzo-2018-mobilita-docenti-religione-cattolica-2018-2019.flc" TargetMode="External"/><Relationship Id="rId19" Type="http://schemas.openxmlformats.org/officeDocument/2006/relationships/hyperlink" Target="http://www.flcgil.it/scuola/precari/graduatorie-di-istituto-ata-una-guida-rapida-alla-compilazione-del-modello-d3.flc" TargetMode="External"/><Relationship Id="rId31" Type="http://schemas.openxmlformats.org/officeDocument/2006/relationships/hyperlink" Target="http://www.flcgil.it/attualita/fondi-europei-2014-2020/programmi-operativi-nazionali/pon-scuola/pon-per-la-scuola-pubblicata-la-seconda-edizione-dell-avviso-relativo-alla-lotta-alla-dispersione-scolastica-e-formativa.flc" TargetMode="External"/><Relationship Id="rId44" Type="http://schemas.openxmlformats.org/officeDocument/2006/relationships/hyperlink" Target="http://www.flcgil.it/scuola/formazione-professionale/" TargetMode="External"/><Relationship Id="rId52" Type="http://schemas.openxmlformats.org/officeDocument/2006/relationships/hyperlink" Target="https://www.facebook.com/flccgilfanpage/" TargetMode="External"/><Relationship Id="rId60" Type="http://schemas.openxmlformats.org/officeDocument/2006/relationships/hyperlink" Target="https://www.youtube.com/user/sindacatoflcgil" TargetMode="External"/><Relationship Id="rId6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flcgil.it/leggi-normative/documenti/ordinanze-ministeriali/ordinanza-ministeriale-207-del-9-marzo-2018-mobilita-personale-docente-educativo-ata-2018-2019.flc" TargetMode="External"/><Relationship Id="rId14" Type="http://schemas.openxmlformats.org/officeDocument/2006/relationships/hyperlink" Target="http://www.flcgil.it/scuola/mobilita-scuola-2018-2019-un-vademecum-per-la-compilazione-delle-domande.flc" TargetMode="External"/><Relationship Id="rId22" Type="http://schemas.openxmlformats.org/officeDocument/2006/relationships/hyperlink" Target="http://www.flcgil.it/contratto-istruzione-ricerca/contratto-istruzione-e-ricerca-atto-unilaterale-l-amministrazione-deve-renderne-conto.flc" TargetMode="External"/><Relationship Id="rId27" Type="http://schemas.openxmlformats.org/officeDocument/2006/relationships/hyperlink" Target="http://www.flcgil.it/attualita/concorso-per-laureati-a-253-posti-da-funzionario-amministrativo-del-miur.flc" TargetMode="External"/><Relationship Id="rId30" Type="http://schemas.openxmlformats.org/officeDocument/2006/relationships/hyperlink" Target="http://www.flcgil.it/attualita/fondi-europei-2014-2020/programmi-operativi-nazionali/pon-scuola/pon-per-la-scuola-e-avviso-sui-laboratori-didattici-innovativi-delle-scuole-di-secondo-grado-statali-il-punto-della-situazione.flc" TargetMode="External"/><Relationship Id="rId35" Type="http://schemas.openxmlformats.org/officeDocument/2006/relationships/hyperlink" Target="http://www.flcgil.it/regioni/emilia-romagna/ravenna/elezioni-rsu-2018-a-ravenna-un-esercito-pacifico-di-179-candidate-e-candidati-a-sostegno-dei-lavoratori.flc" TargetMode="External"/><Relationship Id="rId43" Type="http://schemas.openxmlformats.org/officeDocument/2006/relationships/hyperlink" Target="http://www.flcgil.it/scuola/formazione-professionale/" TargetMode="External"/><Relationship Id="rId48" Type="http://schemas.openxmlformats.org/officeDocument/2006/relationships/hyperlink" Target="http://www.flcgil.it/scuola/formazione-professionale/" TargetMode="External"/><Relationship Id="rId56" Type="http://schemas.openxmlformats.org/officeDocument/2006/relationships/hyperlink" Target="http://www.flcgil.it/scuola/formazione-professionale/" TargetMode="External"/><Relationship Id="rId64" Type="http://schemas.openxmlformats.org/officeDocument/2006/relationships/image" Target="media/image2.png"/><Relationship Id="rId8" Type="http://schemas.openxmlformats.org/officeDocument/2006/relationships/hyperlink" Target="http://www.flcgil.it/contratti/documenti/scuola/ccni-mobilita-personale-docente-educativo-e-ata-scuola-a-s-2017-2018-dell-11-aprile-2017.flc" TargetMode="External"/><Relationship Id="rId51" Type="http://schemas.openxmlformats.org/officeDocument/2006/relationships/hyperlink" Target="https://www.facebook.com/flccgilfanpage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lcgil.it/speciali/movimenti_del_personale_della_scuola/mobilita-scuola-2018-2019-personale-docente-educativo-e-ata.flc" TargetMode="External"/><Relationship Id="rId17" Type="http://schemas.openxmlformats.org/officeDocument/2006/relationships/hyperlink" Target="http://www.flcgil.it/comunicati-stampa/flc/occorre-un-investimento-massiccio-sulla-scuola-a-partire-dall-incremento-degli-organici.flc" TargetMode="External"/><Relationship Id="rId25" Type="http://schemas.openxmlformats.org/officeDocument/2006/relationships/hyperlink" Target="http://www.flcgil.it/scuola/dirigenti/dirigenti-scolastici-informativa-al-miur-su-fun-e-valutazione.flc" TargetMode="External"/><Relationship Id="rId33" Type="http://schemas.openxmlformats.org/officeDocument/2006/relationships/hyperlink" Target="http://www.flcgil.it/regioni/lombardia/elezioni-rsu-2018-10-aprile-la-flc-cgil-lombardia-incontra-i-candidati.flc" TargetMode="External"/><Relationship Id="rId38" Type="http://schemas.openxmlformats.org/officeDocument/2006/relationships/hyperlink" Target="http://www.flcgil.it/sindacato/servizi-agli-iscritti/servizi-assicurativi-per-iscritti-e-rsu-flc-cgil.flc" TargetMode="External"/><Relationship Id="rId46" Type="http://schemas.openxmlformats.org/officeDocument/2006/relationships/hyperlink" Target="http://www.flcgil.it/scuola/formazione-professionale/" TargetMode="External"/><Relationship Id="rId59" Type="http://schemas.openxmlformats.org/officeDocument/2006/relationships/hyperlink" Target="http://www.flcgil.it/scuola/formazione-professionale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1550</Words>
  <Characters>8840</Characters>
  <Application>Microsoft Office Word</Application>
  <DocSecurity>0</DocSecurity>
  <Lines>73</Lines>
  <Paragraphs>20</Paragraphs>
  <ScaleCrop>false</ScaleCrop>
  <Company/>
  <LinksUpToDate>false</LinksUpToDate>
  <CharactersWithSpaces>10370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Bonfanti</dc:creator>
  <cp:keywords/>
  <cp:lastModifiedBy>Giovanna Bonfanti</cp:lastModifiedBy>
  <cp:revision>2</cp:revision>
  <dcterms:created xsi:type="dcterms:W3CDTF">2018-04-05T10:32:00Z</dcterms:created>
  <dcterms:modified xsi:type="dcterms:W3CDTF">2018-04-05T10:32:00Z</dcterms:modified>
</cp:coreProperties>
</file>